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hint="eastAsia"/>
          <w:sz w:val="21"/>
          <w:szCs w:val="21"/>
        </w:rPr>
      </w:pPr>
      <w:bookmarkStart w:id="0" w:name="_GoBack"/>
      <w:r>
        <w:rPr>
          <w:rFonts w:hint="eastAsia"/>
          <w:sz w:val="21"/>
          <w:szCs w:val="21"/>
        </w:rPr>
        <w:t>附件5：晋江市2010年招聘教师业务考核相关学科规定教材</w:t>
      </w:r>
    </w:p>
    <w:bookmarkEnd w:id="0"/>
    <w:p>
      <w:pPr>
        <w:rPr>
          <w:rFonts w:hint="eastAsia"/>
          <w:sz w:val="21"/>
          <w:szCs w:val="21"/>
        </w:rPr>
      </w:pPr>
      <w:r>
        <w:rPr>
          <w:rFonts w:hint="eastAsia"/>
          <w:sz w:val="21"/>
          <w:szCs w:val="21"/>
        </w:rPr>
        <w:t>（面试时自带教材和教师用书，音乐学科除钢琴外，乐器自带）</w:t>
      </w:r>
    </w:p>
    <w:p>
      <w:pPr>
        <w:rPr>
          <w:rFonts w:hint="eastAsia"/>
          <w:sz w:val="21"/>
          <w:szCs w:val="21"/>
        </w:rPr>
      </w:pPr>
      <w:r>
        <w:rPr>
          <w:rFonts w:hint="eastAsia"/>
          <w:sz w:val="21"/>
          <w:szCs w:val="21"/>
        </w:rPr>
        <w:t>1、小学教育</w:t>
      </w:r>
      <w:r>
        <w:rPr>
          <w:rFonts w:hint="eastAsia"/>
          <w:sz w:val="21"/>
          <w:szCs w:val="21"/>
        </w:rPr>
        <w:t>业务考核教材采用义务教育新课程标准实验教科书，五年级下册(第十册),具体学科版本如下:</w:t>
      </w:r>
    </w:p>
    <w:p>
      <w:pPr>
        <w:rPr>
          <w:rFonts w:hint="eastAsia"/>
          <w:sz w:val="21"/>
          <w:szCs w:val="21"/>
        </w:rPr>
      </w:pPr>
      <w:r>
        <w:rPr>
          <w:rFonts w:hint="eastAsia"/>
          <w:sz w:val="21"/>
          <w:szCs w:val="21"/>
        </w:rPr>
        <w:t>小学语文：</w:t>
      </w:r>
      <w:r>
        <w:rPr>
          <w:rFonts w:hint="eastAsia"/>
          <w:sz w:val="21"/>
          <w:szCs w:val="21"/>
        </w:rPr>
        <w:t>北京师范大学出版社。</w:t>
      </w:r>
    </w:p>
    <w:p>
      <w:pPr>
        <w:rPr>
          <w:rFonts w:hint="eastAsia"/>
          <w:sz w:val="21"/>
          <w:szCs w:val="21"/>
        </w:rPr>
      </w:pPr>
      <w:r>
        <w:rPr>
          <w:rFonts w:hint="eastAsia"/>
          <w:sz w:val="21"/>
          <w:szCs w:val="21"/>
        </w:rPr>
        <w:t>小学数学：</w:t>
      </w:r>
      <w:r>
        <w:rPr>
          <w:rFonts w:hint="eastAsia"/>
          <w:sz w:val="21"/>
          <w:szCs w:val="21"/>
        </w:rPr>
        <w:t>北京师范大学出版社。</w:t>
      </w:r>
    </w:p>
    <w:p>
      <w:pPr>
        <w:rPr>
          <w:rFonts w:hint="eastAsia"/>
          <w:sz w:val="21"/>
          <w:szCs w:val="21"/>
        </w:rPr>
      </w:pPr>
      <w:r>
        <w:rPr>
          <w:rFonts w:hint="eastAsia"/>
          <w:sz w:val="21"/>
          <w:szCs w:val="21"/>
        </w:rPr>
        <w:t>小学英语：</w:t>
      </w:r>
      <w:r>
        <w:rPr>
          <w:rFonts w:hint="eastAsia"/>
          <w:sz w:val="21"/>
          <w:szCs w:val="21"/>
        </w:rPr>
        <w:t>外语教学与研究出版社(</w:t>
      </w:r>
      <w:r>
        <w:rPr>
          <w:rFonts w:hint="eastAsia"/>
          <w:sz w:val="21"/>
          <w:szCs w:val="21"/>
        </w:rPr>
        <w:t>供三年级起始用,第六册</w:t>
      </w:r>
      <w:r>
        <w:rPr>
          <w:rFonts w:hint="eastAsia"/>
          <w:sz w:val="21"/>
          <w:szCs w:val="21"/>
        </w:rPr>
        <w:t>)。</w:t>
      </w:r>
    </w:p>
    <w:p>
      <w:pPr>
        <w:rPr>
          <w:rFonts w:hint="eastAsia"/>
          <w:sz w:val="21"/>
          <w:szCs w:val="21"/>
        </w:rPr>
      </w:pPr>
      <w:r>
        <w:rPr>
          <w:rFonts w:hint="eastAsia"/>
          <w:sz w:val="21"/>
          <w:szCs w:val="21"/>
        </w:rPr>
        <w:t>小学体育：</w:t>
      </w:r>
      <w:r>
        <w:rPr>
          <w:rFonts w:hint="eastAsia"/>
          <w:sz w:val="21"/>
          <w:szCs w:val="21"/>
        </w:rPr>
        <w:t>人民教育出版社（水平三）。</w:t>
      </w:r>
    </w:p>
    <w:p>
      <w:pPr>
        <w:rPr>
          <w:sz w:val="21"/>
          <w:szCs w:val="21"/>
        </w:rPr>
      </w:pPr>
      <w:r>
        <w:rPr>
          <w:rFonts w:hint="eastAsia"/>
          <w:sz w:val="21"/>
          <w:szCs w:val="21"/>
        </w:rPr>
        <w:t>小学美术：</w:t>
      </w:r>
      <w:r>
        <w:rPr>
          <w:rFonts w:hint="eastAsia"/>
          <w:sz w:val="21"/>
          <w:szCs w:val="21"/>
        </w:rPr>
        <w:t>人民美术出版社。</w:t>
      </w:r>
    </w:p>
    <w:p>
      <w:pPr>
        <w:rPr>
          <w:rFonts w:hint="eastAsia"/>
          <w:sz w:val="21"/>
          <w:szCs w:val="21"/>
        </w:rPr>
      </w:pPr>
      <w:r>
        <w:rPr>
          <w:rFonts w:hint="eastAsia"/>
          <w:sz w:val="21"/>
          <w:szCs w:val="21"/>
        </w:rPr>
        <w:t>小学音乐：</w:t>
      </w:r>
      <w:r>
        <w:rPr>
          <w:rFonts w:hint="eastAsia"/>
          <w:sz w:val="21"/>
          <w:szCs w:val="21"/>
        </w:rPr>
        <w:t>人民音乐出版社（简谱）。</w:t>
      </w:r>
    </w:p>
    <w:p>
      <w:pPr>
        <w:rPr>
          <w:rFonts w:hint="eastAsia"/>
          <w:sz w:val="21"/>
          <w:szCs w:val="21"/>
        </w:rPr>
      </w:pPr>
      <w:r>
        <w:rPr>
          <w:rFonts w:hint="eastAsia"/>
          <w:sz w:val="21"/>
          <w:szCs w:val="21"/>
        </w:rPr>
        <w:t>小学信息技术：</w:t>
      </w:r>
      <w:r>
        <w:rPr>
          <w:rFonts w:hint="eastAsia"/>
          <w:sz w:val="21"/>
          <w:szCs w:val="21"/>
        </w:rPr>
        <w:t>福建教育出版社。</w:t>
      </w:r>
    </w:p>
    <w:p>
      <w:pPr>
        <w:rPr>
          <w:rFonts w:hint="eastAsia"/>
          <w:sz w:val="21"/>
          <w:szCs w:val="21"/>
        </w:rPr>
      </w:pPr>
      <w:r>
        <w:rPr>
          <w:rFonts w:hint="eastAsia"/>
          <w:sz w:val="21"/>
          <w:szCs w:val="21"/>
        </w:rPr>
        <w:t>小学心理健康：</w:t>
      </w:r>
      <w:r>
        <w:rPr>
          <w:rFonts w:hint="eastAsia"/>
          <w:sz w:val="21"/>
          <w:szCs w:val="21"/>
        </w:rPr>
        <w:t>主要考核心理学专业知识及综合应用能力考核。</w:t>
      </w:r>
    </w:p>
    <w:p>
      <w:pPr>
        <w:rPr>
          <w:rFonts w:hint="eastAsia"/>
          <w:sz w:val="21"/>
          <w:szCs w:val="21"/>
        </w:rPr>
      </w:pPr>
      <w:r>
        <w:rPr>
          <w:rFonts w:hint="eastAsia"/>
          <w:sz w:val="21"/>
          <w:szCs w:val="21"/>
        </w:rPr>
        <w:t>2、学前教育</w:t>
      </w:r>
      <w:r>
        <w:rPr>
          <w:rFonts w:hint="eastAsia"/>
          <w:sz w:val="21"/>
          <w:szCs w:val="21"/>
        </w:rPr>
        <w:t>业务考核教材采用福建人民出版社出版的福建省幼儿园大班教师教育用书“领域活动指南”下册。业务考核时需进行才艺展示。</w:t>
      </w:r>
    </w:p>
    <w:p>
      <w:pPr>
        <w:rPr>
          <w:rFonts w:hint="eastAsia"/>
          <w:sz w:val="21"/>
          <w:szCs w:val="21"/>
        </w:rPr>
      </w:pPr>
      <w:r>
        <w:rPr>
          <w:rFonts w:hint="eastAsia"/>
          <w:sz w:val="21"/>
          <w:szCs w:val="21"/>
        </w:rPr>
        <w:t>3、职业教育方向</w:t>
      </w:r>
      <w:r>
        <w:rPr>
          <w:rFonts w:hint="eastAsia"/>
          <w:sz w:val="21"/>
          <w:szCs w:val="21"/>
        </w:rPr>
        <w:t>的业务考核委托招聘学校按专业类别统一时间、地点集中进行，具体业务考核方案于考前二周在晋江市侨乡人才网和晋江教育信息网上公告。</w:t>
      </w:r>
    </w:p>
    <w:p>
      <w:pPr>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仿宋_GB2312">
    <w:altName w:val="仿宋"/>
    <w:panose1 w:val="02010609030101010101"/>
    <w:charset w:val="86"/>
    <w:family w:val="swiss"/>
    <w:pitch w:val="default"/>
    <w:sig w:usb0="00000000" w:usb1="00000000" w:usb2="00000010" w:usb3="00000000" w:csb0="00040000" w:csb1="00000000"/>
  </w:font>
  <w:font w:name="小标宋">
    <w:altName w:val="黑体"/>
    <w:panose1 w:val="03000509000000000000"/>
    <w:charset w:val="86"/>
    <w:family w:val="script"/>
    <w:pitch w:val="default"/>
    <w:sig w:usb0="00000000" w:usb1="00000000" w:usb2="00000010" w:usb3="00000000" w:csb0="00040000" w:csb1="00000000"/>
  </w:font>
  <w:font w:name="Courier New">
    <w:panose1 w:val="02070309020205020404"/>
    <w:charset w:val="00"/>
    <w:family w:val="swiss"/>
    <w:pitch w:val="default"/>
    <w:sig w:usb0="E0002AFF" w:usb1="C0007843" w:usb2="00000009" w:usb3="00000000" w:csb0="400001FF" w:csb1="FFFF0000"/>
  </w:font>
  <w:font w:name="楷体_GB2312">
    <w:altName w:val="楷体"/>
    <w:panose1 w:val="02010609030101010101"/>
    <w:charset w:val="86"/>
    <w:family w:val="swiss"/>
    <w:pitch w:val="default"/>
    <w:sig w:usb0="00000000" w:usb1="00000000" w:usb2="00000010" w:usb3="00000000" w:csb0="00040000" w:csb1="00000000"/>
  </w:font>
  <w:font w:name="Arial">
    <w:panose1 w:val="020B0604020202020204"/>
    <w:charset w:val="00"/>
    <w:family w:val="decorative"/>
    <w:pitch w:val="default"/>
    <w:sig w:usb0="E0002AFF" w:usb1="C0007843" w:usb2="00000009" w:usb3="00000000" w:csb0="400001FF" w:csb1="FFFF0000"/>
  </w:font>
  <w:font w:name="仿宋[[][_]]GB2312">
    <w:altName w:val="宋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Arial Unicode MS">
    <w:altName w:val="Arial"/>
    <w:panose1 w:val="020B0604020202020204"/>
    <w:charset w:val="00"/>
    <w:family w:val="modern"/>
    <w:pitch w:val="default"/>
    <w:sig w:usb0="00000000" w:usb1="00000000" w:usb2="00000000" w:usb3="00000000" w:csb0="00000001" w:csb1="00000000"/>
  </w:font>
  <w:font w:name="_x000B__x000C_">
    <w:altName w:val="Times New Roman"/>
    <w:panose1 w:val="00000000000000000000"/>
    <w:charset w:val="00"/>
    <w:family w:val="modern"/>
    <w:pitch w:val="default"/>
    <w:sig w:usb0="00000000" w:usb1="00000000" w:usb2="00000000" w:usb3="00000000" w:csb0="00040001" w:csb1="00000000"/>
  </w:font>
  <w:font w:name="隶书">
    <w:altName w:val="宋体"/>
    <w:panose1 w:val="02010509060101010101"/>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swiss"/>
    <w:pitch w:val="default"/>
    <w:sig w:usb0="800002BF" w:usb1="38CF7CFA" w:usb2="00000016" w:usb3="00000000" w:csb0="00040001"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C690A"/>
    <w:rsid w:val="69BC690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kern w:val="2"/>
      <w:sz w:val="32"/>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2016-02-01T03:42:00Z</dcterms:created>
  <dc:creator>Administrator</dc:creator>
  <cp:lastModifiedBy>Administrator</cp:lastModifiedBy>
  <dcterms:modified xsi:type="dcterms:W3CDTF">2016-02-01T03:44:01Z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