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hint="eastAsia"/>
        </w:rPr>
      </w:pPr>
      <w:r>
        <w:rPr>
          <w:rFonts w:hint="eastAsia"/>
        </w:rPr>
        <w:t>010年连江县公开招聘中小学教师公告</w:t>
      </w:r>
    </w:p>
    <w:p>
      <w:pPr>
        <w:rPr>
          <w:rFonts w:hint="eastAsia"/>
        </w:rPr>
      </w:pPr>
    </w:p>
    <w:p>
      <w:pPr>
        <w:rPr>
          <w:rFonts w:hint="eastAsia"/>
        </w:rPr>
      </w:pPr>
      <w:bookmarkStart w:id="0" w:name="_GoBack"/>
      <w:r>
        <w:rPr>
          <w:rFonts w:hint="eastAsia"/>
        </w:rPr>
        <w:t>为进一步加强中小学教师队伍建设，经县委研究同意，决定今年向社会公开招聘中小学新任教师23名。现将招聘工作有关事项通知如下：</w:t>
      </w:r>
    </w:p>
    <w:p>
      <w:pPr>
        <w:rPr>
          <w:rFonts w:hint="eastAsia"/>
        </w:rPr>
      </w:pPr>
      <w:r>
        <w:rPr>
          <w:rFonts w:hint="eastAsia"/>
        </w:rPr>
        <w:t>一、招聘原则</w:t>
      </w:r>
    </w:p>
    <w:p>
      <w:pPr>
        <w:rPr>
          <w:rFonts w:hint="eastAsia"/>
        </w:rPr>
      </w:pPr>
      <w:r>
        <w:rPr>
          <w:rFonts w:hint="eastAsia"/>
        </w:rPr>
        <w:t>坚持“公开、平等、竞争、择优”原则，实行阳光操作。</w:t>
      </w:r>
    </w:p>
    <w:p>
      <w:pPr>
        <w:rPr>
          <w:rFonts w:hint="eastAsia"/>
        </w:rPr>
      </w:pPr>
      <w:r>
        <w:rPr>
          <w:rFonts w:hint="eastAsia"/>
        </w:rPr>
        <w:t>二、招聘岗位及人数</w:t>
      </w:r>
    </w:p>
    <w:tbl>
      <w:tblPr>
        <w:tblStyle w:val="5"/>
        <w:tblpPr w:leftFromText="180" w:rightFromText="180" w:vertAnchor="text" w:horzAnchor="margin" w:tblpXSpec="center" w:tblpY="159"/>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540"/>
        <w:gridCol w:w="540"/>
        <w:gridCol w:w="540"/>
        <w:gridCol w:w="540"/>
        <w:gridCol w:w="540"/>
        <w:gridCol w:w="540"/>
        <w:gridCol w:w="540"/>
        <w:gridCol w:w="1440"/>
        <w:gridCol w:w="108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7" w:hRule="atLeast"/>
        </w:trPr>
        <w:tc>
          <w:tcPr>
            <w:tcW w:w="648" w:type="dxa"/>
            <w:vAlign w:val="center"/>
          </w:tcPr>
          <w:p>
            <w:pPr>
              <w:rPr>
                <w:rFonts w:hint="eastAsia"/>
              </w:rPr>
            </w:pPr>
            <w:r>
              <w:rPr>
                <w:rFonts w:hint="eastAsia"/>
              </w:rPr>
              <w:t>学校</w:t>
            </w:r>
          </w:p>
        </w:tc>
        <w:tc>
          <w:tcPr>
            <w:tcW w:w="720" w:type="dxa"/>
            <w:vAlign w:val="center"/>
          </w:tcPr>
          <w:p>
            <w:pPr>
              <w:rPr>
                <w:rFonts w:hint="eastAsia"/>
              </w:rPr>
            </w:pPr>
            <w:r>
              <w:rPr>
                <w:rFonts w:hint="eastAsia"/>
              </w:rPr>
              <w:t>政</w:t>
            </w:r>
          </w:p>
          <w:p>
            <w:pPr>
              <w:rPr>
                <w:rFonts w:hint="eastAsia"/>
              </w:rPr>
            </w:pPr>
            <w:r>
              <w:rPr>
                <w:rFonts w:hint="eastAsia"/>
              </w:rPr>
              <w:t>治</w:t>
            </w:r>
          </w:p>
        </w:tc>
        <w:tc>
          <w:tcPr>
            <w:tcW w:w="540" w:type="dxa"/>
            <w:vAlign w:val="center"/>
          </w:tcPr>
          <w:p>
            <w:pPr>
              <w:rPr>
                <w:rFonts w:hint="eastAsia"/>
              </w:rPr>
            </w:pPr>
            <w:r>
              <w:rPr>
                <w:rFonts w:hint="eastAsia"/>
              </w:rPr>
              <w:t>英</w:t>
            </w:r>
          </w:p>
          <w:p>
            <w:pPr>
              <w:rPr>
                <w:rFonts w:hint="eastAsia"/>
              </w:rPr>
            </w:pPr>
            <w:r>
              <w:rPr>
                <w:rFonts w:hint="eastAsia"/>
              </w:rPr>
              <w:t>语</w:t>
            </w:r>
          </w:p>
        </w:tc>
        <w:tc>
          <w:tcPr>
            <w:tcW w:w="540" w:type="dxa"/>
            <w:vAlign w:val="center"/>
          </w:tcPr>
          <w:p>
            <w:pPr>
              <w:rPr>
                <w:rFonts w:hint="eastAsia"/>
              </w:rPr>
            </w:pPr>
            <w:r>
              <w:rPr>
                <w:rFonts w:hint="eastAsia"/>
              </w:rPr>
              <w:t>生</w:t>
            </w:r>
          </w:p>
          <w:p>
            <w:pPr>
              <w:rPr>
                <w:rFonts w:hint="eastAsia"/>
              </w:rPr>
            </w:pPr>
            <w:r>
              <w:rPr>
                <w:rFonts w:hint="eastAsia"/>
              </w:rPr>
              <w:t>物</w:t>
            </w:r>
          </w:p>
        </w:tc>
        <w:tc>
          <w:tcPr>
            <w:tcW w:w="540" w:type="dxa"/>
            <w:vAlign w:val="center"/>
          </w:tcPr>
          <w:p>
            <w:pPr>
              <w:rPr>
                <w:rFonts w:hint="eastAsia"/>
              </w:rPr>
            </w:pPr>
            <w:r>
              <w:rPr>
                <w:rFonts w:hint="eastAsia"/>
              </w:rPr>
              <w:t>地</w:t>
            </w:r>
          </w:p>
          <w:p>
            <w:pPr>
              <w:rPr>
                <w:rFonts w:hint="eastAsia"/>
              </w:rPr>
            </w:pPr>
            <w:r>
              <w:rPr>
                <w:rFonts w:hint="eastAsia"/>
              </w:rPr>
              <w:t>理</w:t>
            </w:r>
          </w:p>
        </w:tc>
        <w:tc>
          <w:tcPr>
            <w:tcW w:w="540" w:type="dxa"/>
            <w:vAlign w:val="center"/>
          </w:tcPr>
          <w:p>
            <w:pPr>
              <w:rPr>
                <w:rFonts w:hint="eastAsia"/>
              </w:rPr>
            </w:pPr>
            <w:r>
              <w:rPr>
                <w:rFonts w:hint="eastAsia"/>
              </w:rPr>
              <w:t>体</w:t>
            </w:r>
          </w:p>
          <w:p>
            <w:pPr>
              <w:rPr>
                <w:rFonts w:hint="eastAsia"/>
              </w:rPr>
            </w:pPr>
            <w:r>
              <w:rPr>
                <w:rFonts w:hint="eastAsia"/>
              </w:rPr>
              <w:t>育</w:t>
            </w:r>
          </w:p>
        </w:tc>
        <w:tc>
          <w:tcPr>
            <w:tcW w:w="540" w:type="dxa"/>
            <w:vAlign w:val="center"/>
          </w:tcPr>
          <w:p>
            <w:pPr>
              <w:rPr>
                <w:rFonts w:hint="eastAsia"/>
              </w:rPr>
            </w:pPr>
            <w:r>
              <w:rPr>
                <w:rFonts w:hint="eastAsia"/>
              </w:rPr>
              <w:t>音</w:t>
            </w:r>
          </w:p>
          <w:p>
            <w:pPr>
              <w:rPr>
                <w:rFonts w:hint="eastAsia"/>
              </w:rPr>
            </w:pPr>
            <w:r>
              <w:rPr>
                <w:rFonts w:hint="eastAsia"/>
              </w:rPr>
              <w:t>乐</w:t>
            </w:r>
          </w:p>
        </w:tc>
        <w:tc>
          <w:tcPr>
            <w:tcW w:w="540" w:type="dxa"/>
            <w:vAlign w:val="center"/>
          </w:tcPr>
          <w:p>
            <w:pPr>
              <w:rPr>
                <w:rFonts w:hint="eastAsia"/>
              </w:rPr>
            </w:pPr>
            <w:r>
              <w:rPr>
                <w:rFonts w:hint="eastAsia"/>
              </w:rPr>
              <w:t>美</w:t>
            </w:r>
          </w:p>
          <w:p>
            <w:pPr>
              <w:rPr>
                <w:rFonts w:hint="eastAsia"/>
              </w:rPr>
            </w:pPr>
            <w:r>
              <w:rPr>
                <w:rFonts w:hint="eastAsia"/>
              </w:rPr>
              <w:t>术</w:t>
            </w:r>
          </w:p>
        </w:tc>
        <w:tc>
          <w:tcPr>
            <w:tcW w:w="540" w:type="dxa"/>
            <w:vAlign w:val="center"/>
          </w:tcPr>
          <w:p>
            <w:pPr>
              <w:rPr>
                <w:rFonts w:hint="eastAsia"/>
              </w:rPr>
            </w:pPr>
            <w:r>
              <w:rPr>
                <w:rFonts w:hint="eastAsia"/>
              </w:rPr>
              <w:t>心</w:t>
            </w:r>
          </w:p>
          <w:p>
            <w:pPr>
              <w:rPr>
                <w:rFonts w:hint="eastAsia"/>
              </w:rPr>
            </w:pPr>
            <w:r>
              <w:rPr>
                <w:rFonts w:hint="eastAsia"/>
              </w:rPr>
              <w:t>理</w:t>
            </w:r>
          </w:p>
        </w:tc>
        <w:tc>
          <w:tcPr>
            <w:tcW w:w="1440" w:type="dxa"/>
            <w:vAlign w:val="center"/>
          </w:tcPr>
          <w:p>
            <w:pPr>
              <w:rPr>
                <w:rFonts w:hint="eastAsia"/>
              </w:rPr>
            </w:pPr>
            <w:r>
              <w:rPr>
                <w:rFonts w:hint="eastAsia"/>
              </w:rPr>
              <w:t>小学教育             （语文、数学）</w:t>
            </w:r>
          </w:p>
        </w:tc>
        <w:tc>
          <w:tcPr>
            <w:tcW w:w="1080" w:type="dxa"/>
            <w:vAlign w:val="center"/>
          </w:tcPr>
          <w:p>
            <w:pPr>
              <w:rPr>
                <w:rFonts w:hint="eastAsia"/>
              </w:rPr>
            </w:pPr>
            <w:r>
              <w:rPr>
                <w:rFonts w:hint="eastAsia"/>
              </w:rPr>
              <w:t>幼教教育</w:t>
            </w:r>
          </w:p>
        </w:tc>
        <w:tc>
          <w:tcPr>
            <w:tcW w:w="900" w:type="dxa"/>
            <w:vAlign w:val="center"/>
          </w:tcPr>
          <w:p>
            <w:pPr>
              <w:rPr>
                <w:rFonts w:hint="eastAsia"/>
              </w:rPr>
            </w:pPr>
            <w:r>
              <w:rPr>
                <w:rFonts w:hint="eastAsia"/>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atLeast"/>
        </w:trPr>
        <w:tc>
          <w:tcPr>
            <w:tcW w:w="648" w:type="dxa"/>
            <w:vAlign w:val="center"/>
          </w:tcPr>
          <w:p>
            <w:pPr>
              <w:rPr>
                <w:rFonts w:hint="eastAsia"/>
              </w:rPr>
            </w:pPr>
            <w:r>
              <w:rPr>
                <w:rFonts w:hint="eastAsia"/>
              </w:rPr>
              <w:t>高中</w:t>
            </w:r>
          </w:p>
        </w:tc>
        <w:tc>
          <w:tcPr>
            <w:tcW w:w="720" w:type="dxa"/>
            <w:vAlign w:val="center"/>
          </w:tcPr>
          <w:p>
            <w:pPr>
              <w:rPr>
                <w:rFonts w:hint="eastAsia"/>
              </w:rPr>
            </w:pPr>
            <w:r>
              <w:rPr>
                <w:rFonts w:hint="eastAsia"/>
              </w:rPr>
              <w:t>1</w:t>
            </w:r>
          </w:p>
        </w:tc>
        <w:tc>
          <w:tcPr>
            <w:tcW w:w="540" w:type="dxa"/>
            <w:vAlign w:val="center"/>
          </w:tcPr>
          <w:p>
            <w:pPr>
              <w:rPr>
                <w:rFonts w:hint="eastAsia"/>
              </w:rPr>
            </w:pPr>
            <w:r>
              <w:rPr>
                <w:rFonts w:hint="eastAsia"/>
              </w:rPr>
              <w:t>1</w:t>
            </w:r>
          </w:p>
        </w:tc>
        <w:tc>
          <w:tcPr>
            <w:tcW w:w="540" w:type="dxa"/>
            <w:vAlign w:val="center"/>
          </w:tcPr>
          <w:p>
            <w:pPr>
              <w:rPr>
                <w:rFonts w:hint="eastAsia"/>
              </w:rPr>
            </w:pPr>
            <w:r>
              <w:rPr>
                <w:rFonts w:hint="eastAsia"/>
              </w:rPr>
              <w:t>3</w:t>
            </w:r>
          </w:p>
        </w:tc>
        <w:tc>
          <w:tcPr>
            <w:tcW w:w="540" w:type="dxa"/>
            <w:vAlign w:val="center"/>
          </w:tcPr>
          <w:p>
            <w:pPr>
              <w:rPr>
                <w:rFonts w:hint="eastAsia"/>
              </w:rPr>
            </w:pPr>
            <w:r>
              <w:rPr>
                <w:rFonts w:hint="eastAsia"/>
              </w:rPr>
              <w:t>1</w:t>
            </w:r>
          </w:p>
        </w:tc>
        <w:tc>
          <w:tcPr>
            <w:tcW w:w="540" w:type="dxa"/>
            <w:vAlign w:val="center"/>
          </w:tcPr>
          <w:p>
            <w:pPr>
              <w:rPr>
                <w:rFonts w:hint="eastAsia"/>
              </w:rPr>
            </w:pPr>
          </w:p>
        </w:tc>
        <w:tc>
          <w:tcPr>
            <w:tcW w:w="540" w:type="dxa"/>
            <w:vAlign w:val="center"/>
          </w:tcPr>
          <w:p>
            <w:pPr>
              <w:rPr>
                <w:rFonts w:hint="eastAsia"/>
              </w:rPr>
            </w:pPr>
          </w:p>
        </w:tc>
        <w:tc>
          <w:tcPr>
            <w:tcW w:w="540" w:type="dxa"/>
            <w:vAlign w:val="center"/>
          </w:tcPr>
          <w:p>
            <w:pPr>
              <w:rPr>
                <w:rFonts w:hint="eastAsia"/>
              </w:rPr>
            </w:pPr>
          </w:p>
        </w:tc>
        <w:tc>
          <w:tcPr>
            <w:tcW w:w="540" w:type="dxa"/>
            <w:vAlign w:val="center"/>
          </w:tcPr>
          <w:p>
            <w:pPr>
              <w:rPr>
                <w:rFonts w:hint="eastAsia"/>
              </w:rPr>
            </w:pPr>
            <w:r>
              <w:rPr>
                <w:rFonts w:hint="eastAsia"/>
              </w:rPr>
              <w:t>2</w:t>
            </w:r>
          </w:p>
        </w:tc>
        <w:tc>
          <w:tcPr>
            <w:tcW w:w="1440" w:type="dxa"/>
            <w:vAlign w:val="center"/>
          </w:tcPr>
          <w:p>
            <w:pPr>
              <w:rPr>
                <w:rFonts w:hint="eastAsia"/>
              </w:rPr>
            </w:pPr>
          </w:p>
        </w:tc>
        <w:tc>
          <w:tcPr>
            <w:tcW w:w="1080" w:type="dxa"/>
            <w:vAlign w:val="center"/>
          </w:tcPr>
          <w:p>
            <w:pPr>
              <w:rPr>
                <w:rFonts w:hint="eastAsia"/>
              </w:rPr>
            </w:pPr>
          </w:p>
        </w:tc>
        <w:tc>
          <w:tcPr>
            <w:tcW w:w="900" w:type="dxa"/>
            <w:vAlign w:val="center"/>
          </w:tcPr>
          <w:p>
            <w:pPr>
              <w:rPr>
                <w:rFonts w:hint="eastAsia"/>
              </w:rP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3" w:hRule="atLeast"/>
        </w:trPr>
        <w:tc>
          <w:tcPr>
            <w:tcW w:w="648" w:type="dxa"/>
            <w:vAlign w:val="center"/>
          </w:tcPr>
          <w:p>
            <w:pPr>
              <w:rPr>
                <w:rFonts w:hint="eastAsia"/>
              </w:rPr>
            </w:pPr>
            <w:r>
              <w:rPr>
                <w:rFonts w:hint="eastAsia"/>
              </w:rPr>
              <w:t>小学</w:t>
            </w:r>
          </w:p>
        </w:tc>
        <w:tc>
          <w:tcPr>
            <w:tcW w:w="720" w:type="dxa"/>
            <w:vAlign w:val="center"/>
          </w:tcPr>
          <w:p>
            <w:pPr>
              <w:rPr>
                <w:rFonts w:hint="eastAsia"/>
              </w:rPr>
            </w:pPr>
          </w:p>
        </w:tc>
        <w:tc>
          <w:tcPr>
            <w:tcW w:w="540" w:type="dxa"/>
            <w:vAlign w:val="center"/>
          </w:tcPr>
          <w:p>
            <w:pPr>
              <w:rPr>
                <w:rFonts w:hint="eastAsia"/>
              </w:rPr>
            </w:pPr>
          </w:p>
        </w:tc>
        <w:tc>
          <w:tcPr>
            <w:tcW w:w="540" w:type="dxa"/>
            <w:vAlign w:val="center"/>
          </w:tcPr>
          <w:p>
            <w:pPr>
              <w:rPr>
                <w:rFonts w:hint="eastAsia"/>
              </w:rPr>
            </w:pPr>
          </w:p>
        </w:tc>
        <w:tc>
          <w:tcPr>
            <w:tcW w:w="540" w:type="dxa"/>
            <w:vAlign w:val="center"/>
          </w:tcPr>
          <w:p>
            <w:pPr>
              <w:rPr>
                <w:rFonts w:hint="eastAsia"/>
              </w:rPr>
            </w:pPr>
          </w:p>
        </w:tc>
        <w:tc>
          <w:tcPr>
            <w:tcW w:w="540" w:type="dxa"/>
            <w:vAlign w:val="center"/>
          </w:tcPr>
          <w:p>
            <w:pPr>
              <w:rPr>
                <w:rFonts w:hint="eastAsia"/>
              </w:rPr>
            </w:pPr>
            <w:r>
              <w:rPr>
                <w:rFonts w:hint="eastAsia"/>
              </w:rPr>
              <w:t>2</w:t>
            </w:r>
          </w:p>
        </w:tc>
        <w:tc>
          <w:tcPr>
            <w:tcW w:w="540" w:type="dxa"/>
            <w:vAlign w:val="center"/>
          </w:tcPr>
          <w:p>
            <w:pPr>
              <w:rPr>
                <w:rFonts w:hint="eastAsia"/>
              </w:rPr>
            </w:pPr>
            <w:r>
              <w:rPr>
                <w:rFonts w:hint="eastAsia"/>
              </w:rPr>
              <w:t>2</w:t>
            </w:r>
          </w:p>
        </w:tc>
        <w:tc>
          <w:tcPr>
            <w:tcW w:w="540" w:type="dxa"/>
            <w:vAlign w:val="center"/>
          </w:tcPr>
          <w:p>
            <w:pPr>
              <w:rPr>
                <w:rFonts w:hint="eastAsia"/>
              </w:rPr>
            </w:pPr>
            <w:r>
              <w:rPr>
                <w:rFonts w:hint="eastAsia"/>
              </w:rPr>
              <w:t>2</w:t>
            </w:r>
          </w:p>
        </w:tc>
        <w:tc>
          <w:tcPr>
            <w:tcW w:w="540" w:type="dxa"/>
            <w:vAlign w:val="center"/>
          </w:tcPr>
          <w:p>
            <w:pPr>
              <w:rPr>
                <w:rFonts w:hint="eastAsia"/>
              </w:rPr>
            </w:pPr>
            <w:r>
              <w:rPr>
                <w:rFonts w:hint="eastAsia"/>
              </w:rPr>
              <w:t>1</w:t>
            </w:r>
          </w:p>
        </w:tc>
        <w:tc>
          <w:tcPr>
            <w:tcW w:w="1440" w:type="dxa"/>
            <w:vAlign w:val="center"/>
          </w:tcPr>
          <w:p>
            <w:pPr>
              <w:rPr>
                <w:rFonts w:hint="eastAsia"/>
              </w:rPr>
            </w:pPr>
            <w:r>
              <w:rPr>
                <w:rFonts w:hint="eastAsia"/>
              </w:rPr>
              <w:t>3</w:t>
            </w:r>
          </w:p>
        </w:tc>
        <w:tc>
          <w:tcPr>
            <w:tcW w:w="1080" w:type="dxa"/>
            <w:vAlign w:val="center"/>
          </w:tcPr>
          <w:p>
            <w:pPr>
              <w:rPr>
                <w:rFonts w:hint="eastAsia"/>
              </w:rPr>
            </w:pPr>
          </w:p>
        </w:tc>
        <w:tc>
          <w:tcPr>
            <w:tcW w:w="900" w:type="dxa"/>
            <w:vAlign w:val="center"/>
          </w:tcPr>
          <w:p>
            <w:pPr>
              <w:rPr>
                <w:rFonts w:hint="eastAsia"/>
              </w:rP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48" w:type="dxa"/>
            <w:vAlign w:val="center"/>
          </w:tcPr>
          <w:p>
            <w:pPr>
              <w:rPr>
                <w:rFonts w:hint="eastAsia"/>
              </w:rPr>
            </w:pPr>
            <w:r>
              <w:rPr>
                <w:rFonts w:hint="eastAsia"/>
                <w:b/>
                <w:bCs/>
              </w:rPr>
              <w:t>幼儿</w:t>
            </w:r>
          </w:p>
        </w:tc>
        <w:tc>
          <w:tcPr>
            <w:tcW w:w="720" w:type="dxa"/>
            <w:vAlign w:val="center"/>
          </w:tcPr>
          <w:p>
            <w:pPr>
              <w:rPr>
                <w:rFonts w:hint="eastAsia"/>
              </w:rPr>
            </w:pPr>
          </w:p>
        </w:tc>
        <w:tc>
          <w:tcPr>
            <w:tcW w:w="540" w:type="dxa"/>
            <w:vAlign w:val="center"/>
          </w:tcPr>
          <w:p>
            <w:pPr>
              <w:rPr>
                <w:rFonts w:hint="eastAsia"/>
              </w:rPr>
            </w:pPr>
          </w:p>
        </w:tc>
        <w:tc>
          <w:tcPr>
            <w:tcW w:w="540" w:type="dxa"/>
            <w:vAlign w:val="center"/>
          </w:tcPr>
          <w:p>
            <w:pPr>
              <w:rPr>
                <w:rFonts w:hint="eastAsia"/>
              </w:rPr>
            </w:pPr>
          </w:p>
        </w:tc>
        <w:tc>
          <w:tcPr>
            <w:tcW w:w="540" w:type="dxa"/>
            <w:vAlign w:val="center"/>
          </w:tcPr>
          <w:p>
            <w:pPr>
              <w:rPr>
                <w:rFonts w:hint="eastAsia"/>
              </w:rPr>
            </w:pPr>
          </w:p>
        </w:tc>
        <w:tc>
          <w:tcPr>
            <w:tcW w:w="540" w:type="dxa"/>
            <w:vAlign w:val="center"/>
          </w:tcPr>
          <w:p>
            <w:pPr>
              <w:rPr>
                <w:rFonts w:hint="eastAsia"/>
              </w:rPr>
            </w:pPr>
          </w:p>
        </w:tc>
        <w:tc>
          <w:tcPr>
            <w:tcW w:w="540" w:type="dxa"/>
            <w:vAlign w:val="center"/>
          </w:tcPr>
          <w:p>
            <w:pPr>
              <w:rPr>
                <w:rFonts w:hint="eastAsia"/>
              </w:rPr>
            </w:pPr>
          </w:p>
        </w:tc>
        <w:tc>
          <w:tcPr>
            <w:tcW w:w="540" w:type="dxa"/>
            <w:vAlign w:val="center"/>
          </w:tcPr>
          <w:p>
            <w:pPr>
              <w:rPr>
                <w:rFonts w:hint="eastAsia"/>
              </w:rPr>
            </w:pPr>
          </w:p>
        </w:tc>
        <w:tc>
          <w:tcPr>
            <w:tcW w:w="540" w:type="dxa"/>
            <w:vAlign w:val="center"/>
          </w:tcPr>
          <w:p>
            <w:pPr>
              <w:rPr>
                <w:rFonts w:hint="eastAsia"/>
              </w:rPr>
            </w:pPr>
          </w:p>
        </w:tc>
        <w:tc>
          <w:tcPr>
            <w:tcW w:w="1440" w:type="dxa"/>
            <w:vAlign w:val="center"/>
          </w:tcPr>
          <w:p>
            <w:pPr>
              <w:rPr>
                <w:rFonts w:hint="eastAsia"/>
              </w:rPr>
            </w:pPr>
          </w:p>
        </w:tc>
        <w:tc>
          <w:tcPr>
            <w:tcW w:w="1080" w:type="dxa"/>
            <w:vAlign w:val="center"/>
          </w:tcPr>
          <w:p>
            <w:pPr>
              <w:rPr>
                <w:rFonts w:hint="eastAsia"/>
              </w:rPr>
            </w:pPr>
            <w:r>
              <w:rPr>
                <w:rFonts w:hint="eastAsia"/>
              </w:rPr>
              <w:t>5</w:t>
            </w:r>
          </w:p>
        </w:tc>
        <w:tc>
          <w:tcPr>
            <w:tcW w:w="900" w:type="dxa"/>
            <w:vAlign w:val="center"/>
          </w:tcPr>
          <w:p>
            <w:pPr>
              <w:rPr>
                <w:rFonts w:hint="eastAsia"/>
              </w:rPr>
            </w:pPr>
            <w:r>
              <w:rPr>
                <w:rFonts w:hint="eastAsia"/>
              </w:rPr>
              <w:t>5</w:t>
            </w:r>
          </w:p>
        </w:tc>
      </w:tr>
    </w:tbl>
    <w:p>
      <w:pPr>
        <w:rPr>
          <w:rFonts w:hint="eastAsia"/>
        </w:rPr>
      </w:pPr>
      <w:r>
        <w:rPr>
          <w:rFonts w:hint="eastAsia"/>
        </w:rPr>
        <w:t>三、招聘对象及条件</w:t>
      </w:r>
    </w:p>
    <w:p>
      <w:pPr>
        <w:rPr>
          <w:rFonts w:hint="eastAsia"/>
        </w:rPr>
      </w:pPr>
      <w:r>
        <w:rPr>
          <w:rFonts w:hint="eastAsia"/>
        </w:rPr>
        <w:t>品行端正，遵纪守法，服从分配，热爱教育事业，身体健康，有相应教师任职资格的连江县籍毕业生。（尚未取得教师任职资格证书的应届毕业生需提供教育学和心理学考试成绩证明材料以及普通话等级证书原件）</w:t>
      </w:r>
    </w:p>
    <w:p>
      <w:pPr>
        <w:rPr>
          <w:rFonts w:hint="eastAsia"/>
        </w:rPr>
      </w:pPr>
      <w:r>
        <w:rPr>
          <w:rFonts w:hint="eastAsia"/>
        </w:rPr>
        <w:t>1、高中教师：政治、英语、地理三个岗位面向2008-2010届普通全日制师范类院校硕士及以上学历和教育部部属重点师范类院校（即北京师大、华东师大、东北师大、华中师大、西南大学及陕西师大共六所，不含分校及办学点）普通全日制的师范本科毕业生招收；生物、心理学学科教师面向2008</w:t>
      </w:r>
      <w:r>
        <w:t>—</w:t>
      </w:r>
      <w:r>
        <w:rPr>
          <w:rFonts w:hint="eastAsia"/>
        </w:rPr>
        <w:t>2010年毕业生招收，其中：生物学科教师面向普通全日制师范类本科及以上学历毕业生招收，心理学教师面向普通全日制本科及以上学历毕业生招收。（以上人员要求本科、研究生阶段所学专业与所报学科志愿专业对口）</w:t>
      </w:r>
    </w:p>
    <w:p>
      <w:pPr>
        <w:rPr>
          <w:rFonts w:hint="eastAsia"/>
        </w:rPr>
      </w:pPr>
      <w:r>
        <w:rPr>
          <w:rFonts w:hint="eastAsia"/>
        </w:rPr>
        <w:t>2、小学、</w:t>
      </w:r>
      <w:r>
        <w:rPr>
          <w:rFonts w:hint="eastAsia"/>
          <w:b/>
          <w:bCs/>
        </w:rPr>
        <w:t>幼儿教师</w:t>
      </w:r>
      <w:r>
        <w:rPr>
          <w:rFonts w:hint="eastAsia"/>
        </w:rPr>
        <w:t>：面向2008 -2010年全日制专科以上（含专科，下同）毕业生招收，其中体育、音乐、美术、小学教育（含初等教育，指语文和数学专业）、</w:t>
      </w:r>
      <w:r>
        <w:rPr>
          <w:rFonts w:hint="eastAsia"/>
          <w:b/>
          <w:bCs/>
        </w:rPr>
        <w:t>幼儿教育（含学前教育）</w:t>
      </w:r>
      <w:r>
        <w:rPr>
          <w:rFonts w:hint="eastAsia"/>
        </w:rPr>
        <w:t>面向全日制师范类大专以上毕业生招收，心理学专业教师面向全日制大专以上毕业生招收。（以上人员要求大专阶段所学专业与所报学科志愿专业对口）</w:t>
      </w:r>
    </w:p>
    <w:p>
      <w:pPr>
        <w:rPr>
          <w:rFonts w:hint="eastAsia"/>
        </w:rPr>
      </w:pPr>
      <w:r>
        <w:rPr>
          <w:rFonts w:hint="eastAsia"/>
        </w:rPr>
        <w:t>四、报名时间、地点</w:t>
      </w:r>
    </w:p>
    <w:p>
      <w:pPr>
        <w:rPr>
          <w:rFonts w:hint="eastAsia"/>
        </w:rPr>
      </w:pPr>
      <w:r>
        <w:rPr>
          <w:rFonts w:hint="eastAsia"/>
        </w:rPr>
        <w:t>1、报名时间：2010年4月23日至5月6日（节假日除外）；</w:t>
      </w:r>
    </w:p>
    <w:p>
      <w:pPr>
        <w:rPr>
          <w:rFonts w:hint="eastAsia"/>
        </w:rPr>
      </w:pPr>
      <w:r>
        <w:rPr>
          <w:rFonts w:hint="eastAsia"/>
        </w:rPr>
        <w:t>2、报名地点：连江县教育局人事科（联系人：郑老师26230015）</w:t>
      </w:r>
    </w:p>
    <w:p>
      <w:pPr>
        <w:rPr>
          <w:rFonts w:hint="eastAsia"/>
        </w:rPr>
      </w:pPr>
      <w:r>
        <w:rPr>
          <w:rFonts w:hint="eastAsia"/>
        </w:rPr>
        <w:t>3、报名方式：现场报名。</w:t>
      </w:r>
    </w:p>
    <w:p>
      <w:pPr>
        <w:rPr>
          <w:rFonts w:hint="eastAsia"/>
        </w:rPr>
      </w:pPr>
      <w:r>
        <w:rPr>
          <w:rFonts w:hint="eastAsia"/>
        </w:rPr>
        <w:t>五、报名随带材料</w:t>
      </w:r>
    </w:p>
    <w:p>
      <w:pPr>
        <w:rPr>
          <w:rFonts w:hint="eastAsia"/>
        </w:rPr>
      </w:pPr>
      <w:r>
        <w:rPr>
          <w:rFonts w:hint="eastAsia"/>
        </w:rPr>
        <w:t>1、《报名登记表》（见附件）一式2份，近期同底一寸正面半身免冠彩色照片2张，毕业证书（本科、研究生要提供学位证书，硕士及以上学历的研究生还应提供本科毕业证书原件及复印件）、就业报到证、教师资格证（未领取这些证书的应届毕业生可延迟至7月30日缴交）、毕业成绩册、就业推荐表、普通高等学校毕业生就业协议书、身份证等原件及复印件一份。</w:t>
      </w:r>
    </w:p>
    <w:p>
      <w:pPr>
        <w:rPr>
          <w:rFonts w:hint="eastAsia"/>
        </w:rPr>
      </w:pPr>
      <w:r>
        <w:rPr>
          <w:rFonts w:hint="eastAsia"/>
        </w:rPr>
        <w:t>2、符合报考资格的报考对象本人持《报名表》到县教育局自考办办理笔试报名手续，报名费80元。</w:t>
      </w:r>
    </w:p>
    <w:p>
      <w:pPr>
        <w:rPr>
          <w:rFonts w:hint="eastAsia"/>
        </w:rPr>
      </w:pPr>
      <w:r>
        <w:rPr>
          <w:rFonts w:hint="eastAsia"/>
        </w:rPr>
        <w:t>六、考试录聘办法</w:t>
      </w:r>
    </w:p>
    <w:p>
      <w:pPr>
        <w:rPr>
          <w:rFonts w:hint="eastAsia"/>
        </w:rPr>
      </w:pPr>
      <w:r>
        <w:rPr>
          <w:rFonts w:hint="eastAsia"/>
        </w:rPr>
        <w:t>1、考试及录聘方式：分笔试与面试（笔试、面试成绩各占50%，分值各为100分）。具有硕士及以上学历和部属重点师范类院校师范毕业生直接参加面试。笔试工作由全省统一组织。面试工作由县教育局组织实施，依据笔试成绩从高分到低分按招聘计划岗位数的3倍确定面试人选；达不到规定比例的，按实有人数确定面试人选。面试时，面试成绩不低于70分。总成绩根据笔试、面试两者成绩各占50%进行计算，录聘总成绩不低于60分，从高分到低分确定录聘人选。若出现弃权情况的，按成绩从高分到低分依次递补。同岗位总成绩相同则根据本县教师子女和年龄大者依次优先录聘。</w:t>
      </w:r>
    </w:p>
    <w:p>
      <w:pPr>
        <w:rPr>
          <w:rFonts w:hint="eastAsia"/>
        </w:rPr>
      </w:pPr>
      <w:r>
        <w:rPr>
          <w:rFonts w:hint="eastAsia"/>
        </w:rPr>
        <w:t>2、笔试内容：笔试分教育综合知识（每位考生必考科目）、专业知识（由考生选择其中一个专业参加）两部分。教育综合知识考试的主要内容为时事政治、师德规范、教育法律法规、教育学和心理学基础知识、新课程理念等。教育综合知识考试成绩占笔试成绩的40%。专业知识考试的主要内容为相应学科的专业主干知识、教材教法（包含新课程理念与教学方式的应用）等。专业知识考试成绩占笔试成绩的60%。（详见福建省教育厅信息网）</w:t>
      </w:r>
    </w:p>
    <w:p>
      <w:pPr>
        <w:rPr>
          <w:rFonts w:hint="eastAsia"/>
        </w:rPr>
      </w:pPr>
      <w:r>
        <w:rPr>
          <w:rFonts w:hint="eastAsia"/>
        </w:rPr>
        <w:t>3、面试内容：中学为高中相应学科教材；小学为3至5年级相应学科教材（报考音乐专业的可自带乐器）；</w:t>
      </w:r>
      <w:r>
        <w:rPr>
          <w:rFonts w:hint="eastAsia"/>
          <w:b/>
          <w:bCs/>
        </w:rPr>
        <w:t>幼儿为小班至大班相应学科教材</w:t>
      </w:r>
      <w:r>
        <w:rPr>
          <w:rFonts w:hint="eastAsia"/>
        </w:rPr>
        <w:t>。面试考核包括现场编写教案1小时、课堂片段教学（含专家提问）20分钟。</w:t>
      </w:r>
    </w:p>
    <w:p>
      <w:pPr>
        <w:rPr>
          <w:rFonts w:hint="eastAsia"/>
        </w:rPr>
      </w:pPr>
      <w:r>
        <w:rPr>
          <w:rFonts w:hint="eastAsia"/>
        </w:rPr>
        <w:t>4、笔试时间：5月29日（以省教育厅通知为准）</w:t>
      </w:r>
    </w:p>
    <w:p>
      <w:pPr>
        <w:rPr>
          <w:rFonts w:hint="eastAsia"/>
        </w:rPr>
      </w:pPr>
      <w:r>
        <w:rPr>
          <w:rFonts w:hint="eastAsia"/>
        </w:rPr>
        <w:t>5、面试时间、地点：另行通知。</w:t>
      </w:r>
    </w:p>
    <w:p>
      <w:pPr>
        <w:rPr>
          <w:rFonts w:hint="eastAsia"/>
        </w:rPr>
      </w:pPr>
      <w:r>
        <w:rPr>
          <w:rFonts w:hint="eastAsia"/>
        </w:rPr>
        <w:t>6、体检：拟录聘人员要参加体检，体检项目及标准按福建省教师资格认定规定的体检标准和办法规定执行，体检不合格的不予录聘（体检费由个人负担）。</w:t>
      </w:r>
    </w:p>
    <w:p>
      <w:pPr>
        <w:rPr>
          <w:rFonts w:hint="eastAsia"/>
        </w:rPr>
      </w:pPr>
      <w:r>
        <w:rPr>
          <w:rFonts w:hint="eastAsia"/>
        </w:rPr>
        <w:t>七、其他事项</w:t>
      </w:r>
    </w:p>
    <w:p>
      <w:pPr>
        <w:rPr>
          <w:rFonts w:hint="eastAsia"/>
        </w:rPr>
      </w:pPr>
      <w:r>
        <w:rPr>
          <w:rFonts w:hint="eastAsia"/>
        </w:rPr>
        <w:t>1、每人只能报考一个岗位，报考者应严格按照招考岗位要求的条件报名。</w:t>
      </w:r>
    </w:p>
    <w:p>
      <w:pPr>
        <w:rPr>
          <w:rFonts w:hint="eastAsia"/>
        </w:rPr>
      </w:pPr>
      <w:r>
        <w:rPr>
          <w:rFonts w:hint="eastAsia"/>
        </w:rPr>
        <w:t>2、除特殊岗位外，录聘人员原则上安排农村学校任教，考试成绩高者可优先选择任教学校。录聘后按照全员聘用制的有关规定与聘用学校签订合同，工资福利待遇按现行政策规定执行。</w:t>
      </w:r>
    </w:p>
    <w:p>
      <w:pPr>
        <w:rPr>
          <w:rFonts w:hint="eastAsia"/>
        </w:rPr>
      </w:pPr>
      <w:r>
        <w:rPr>
          <w:rFonts w:hint="eastAsia"/>
        </w:rPr>
        <w:t>3、面试工作将邀请县人大、政协、监察局、人事局等部门进行全程监督。</w:t>
      </w:r>
    </w:p>
    <w:p>
      <w:pPr>
        <w:rPr>
          <w:rFonts w:hint="eastAsia"/>
        </w:rPr>
      </w:pPr>
      <w:r>
        <w:rPr>
          <w:rFonts w:hint="eastAsia"/>
        </w:rPr>
        <w:t>八、其他未尽事项由连江县教育局负责解释。</w:t>
      </w:r>
    </w:p>
    <w:p>
      <w:pPr>
        <w:rPr>
          <w:rFonts w:hint="eastAsia"/>
        </w:rPr>
      </w:pPr>
    </w:p>
    <w:p>
      <w:pPr>
        <w:rPr>
          <w:rFonts w:hint="eastAsia"/>
        </w:rPr>
      </w:pPr>
      <w:r>
        <w:rPr>
          <w:rFonts w:hint="eastAsia"/>
        </w:rPr>
        <w:t xml:space="preserve"> 附件：《2010年福建省公开招聘中小学新任教师报名登记表》</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连江县教育工委                   连江县教育局</w:t>
      </w:r>
    </w:p>
    <w:p>
      <w:pPr>
        <w:rPr>
          <w:rFonts w:hint="eastAsia"/>
        </w:rPr>
      </w:pPr>
      <w:r>
        <w:rPr>
          <w:rFonts w:hint="eastAsia"/>
        </w:rPr>
        <w:t>二○一○年四月十二日</w:t>
      </w:r>
    </w:p>
    <w:p/>
    <w:bookmarkEnd w:id="0"/>
    <w:sectPr>
      <w:footerReference r:id="rId3" w:type="default"/>
      <w:footerReference r:id="rId4" w:type="even"/>
      <w:pgSz w:w="11906" w:h="16838"/>
      <w:pgMar w:top="1440" w:right="1418" w:bottom="1440" w:left="175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仿宋_GB2312">
    <w:altName w:val="仿宋"/>
    <w:panose1 w:val="02010609030101010101"/>
    <w:charset w:val="86"/>
    <w:family w:val="swiss"/>
    <w:pitch w:val="default"/>
    <w:sig w:usb0="00000000" w:usb1="00000000" w:usb2="00000010" w:usb3="00000000" w:csb0="00040000" w:csb1="00000000"/>
  </w:font>
  <w:font w:name="新宋体">
    <w:panose1 w:val="02010609030101010101"/>
    <w:charset w:val="86"/>
    <w:family w:val="swiss"/>
    <w:pitch w:val="default"/>
    <w:sig w:usb0="00000003" w:usb1="288F0000" w:usb2="00000006" w:usb3="00000000" w:csb0="00040001" w:csb1="00000000"/>
  </w:font>
  <w:font w:name="Arial">
    <w:panose1 w:val="020B0604020202020204"/>
    <w:charset w:val="00"/>
    <w:family w:val="decorative"/>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swiss"/>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2"/>
      <w:framePr w:wrap="around" w:vAnchor="text" w:hAnchor="margin" w:xAlign="center" w:y="1"/>
      <w:rPr>
        <w:rStyle w:val="4"/>
      </w:rPr>
    </w:pPr>
    <w:r>
      <w:rPr>
        <w:rStyle w:val="4"/>
      </w:rPr>
      <w:fldChar w:fldCharType="begin"/>
    </w:r>
    <w:r>
      <w:rPr>
        <w:rStyle w:val="4"/>
      </w:rPr>
      <w:instrText xml:space="preserve">PAGE  </w:instrText>
    </w:r>
    <w:r>
      <w:rPr>
        <w:rStyle w:val="4"/>
      </w:rPr>
      <w:fldChar w:fldCharType="separate"/>
    </w:r>
    <w:r>
      <w:rPr>
        <w:rStyle w:val="4"/>
        <w:lang w:val="zh-CN" w:eastAsia="zh-CN"/>
      </w:rPr>
      <w:t>1</w:t>
    </w:r>
    <w:r>
      <w:rPr>
        <w:rStyle w:val="4"/>
      </w:rP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2"/>
      <w:framePr w:wrap="around" w:vAnchor="text" w:hAnchor="margin" w:xAlign="center" w:y="1"/>
      <w:rPr>
        <w:rStyle w:val="4"/>
      </w:rPr>
    </w:pPr>
    <w:r>
      <w:rPr>
        <w:rStyle w:val="4"/>
      </w:rPr>
      <w:fldChar w:fldCharType="begin"/>
    </w:r>
    <w:r>
      <w:rPr>
        <w:rStyle w:val="4"/>
      </w:rPr>
      <w:instrText xml:space="preserve">PAGE  </w:instrText>
    </w:r>
    <w:r>
      <w:rPr>
        <w:rStyle w:val="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EB2B57"/>
    <w:rsid w:val="13EB2B57"/>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character" w:styleId="4">
    <w:name w:val="page number"/>
    <w:basedOn w:val="3"/>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2016-02-01T07:56:00Z</dcterms:created>
  <dc:creator>Administrator</dc:creator>
  <cp:lastModifiedBy>Administrator</cp:lastModifiedBy>
  <dcterms:modified xsi:type="dcterms:W3CDTF">2016-02-01T07:59:30Z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